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C26D" w14:textId="34D2831E" w:rsidR="00B078C9" w:rsidRPr="00B078C9" w:rsidRDefault="00B078C9" w:rsidP="00B078C9">
      <w:pPr>
        <w:spacing w:after="0"/>
        <w:rPr>
          <w:rFonts w:ascii="Times New Roman" w:hAnsi="Times New Roman" w:cs="Times New Roman"/>
        </w:rPr>
      </w:pPr>
      <w:r w:rsidRPr="00B078C9">
        <w:rPr>
          <w:rFonts w:ascii="Times New Roman" w:hAnsi="Times New Roman" w:cs="Times New Roman"/>
        </w:rPr>
        <w:t>Pr Karmen Joller</w:t>
      </w:r>
    </w:p>
    <w:p w14:paraId="33E3A6F7" w14:textId="3966132D" w:rsidR="00B078C9" w:rsidRPr="00B078C9" w:rsidRDefault="00B078C9" w:rsidP="00B078C9">
      <w:pPr>
        <w:spacing w:after="0"/>
        <w:rPr>
          <w:rFonts w:ascii="Times New Roman" w:hAnsi="Times New Roman" w:cs="Times New Roman"/>
        </w:rPr>
      </w:pPr>
      <w:r w:rsidRPr="00B078C9">
        <w:rPr>
          <w:rFonts w:ascii="Times New Roman" w:hAnsi="Times New Roman" w:cs="Times New Roman"/>
        </w:rPr>
        <w:t>Sotsiaalminister</w:t>
      </w:r>
    </w:p>
    <w:p w14:paraId="751918A8" w14:textId="5B2DF826" w:rsidR="00B078C9" w:rsidRPr="00B078C9" w:rsidRDefault="00B078C9" w:rsidP="00B078C9">
      <w:pPr>
        <w:rPr>
          <w:rFonts w:ascii="Times New Roman" w:hAnsi="Times New Roman" w:cs="Times New Roman"/>
        </w:rPr>
      </w:pPr>
      <w:r w:rsidRPr="00B078C9">
        <w:rPr>
          <w:rFonts w:ascii="Times New Roman" w:hAnsi="Times New Roman" w:cs="Times New Roman"/>
        </w:rPr>
        <w:t xml:space="preserve"> </w:t>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r>
      <w:r w:rsidRPr="00B078C9">
        <w:rPr>
          <w:rFonts w:ascii="Times New Roman" w:hAnsi="Times New Roman" w:cs="Times New Roman"/>
        </w:rPr>
        <w:tab/>
        <w:t>11. veebruar 2026</w:t>
      </w:r>
    </w:p>
    <w:p w14:paraId="0B289F6C" w14:textId="00534106" w:rsidR="00B078C9" w:rsidRPr="00B078C9" w:rsidRDefault="00B078C9" w:rsidP="00B078C9">
      <w:pPr>
        <w:rPr>
          <w:rFonts w:ascii="Times New Roman" w:hAnsi="Times New Roman" w:cs="Times New Roman"/>
        </w:rPr>
      </w:pPr>
      <w:r>
        <w:rPr>
          <w:rFonts w:ascii="Times New Roman" w:hAnsi="Times New Roman" w:cs="Times New Roman"/>
        </w:rPr>
        <w:t>KIRJALIK KÜSIMUS</w:t>
      </w:r>
    </w:p>
    <w:p w14:paraId="5DE0CC3F" w14:textId="3D02213F" w:rsidR="00B078C9" w:rsidRPr="00B078C9" w:rsidRDefault="00B078C9" w:rsidP="00B078C9">
      <w:pPr>
        <w:rPr>
          <w:rFonts w:ascii="Times New Roman" w:hAnsi="Times New Roman" w:cs="Times New Roman"/>
          <w:b/>
          <w:bCs/>
        </w:rPr>
      </w:pPr>
      <w:r w:rsidRPr="00B078C9">
        <w:rPr>
          <w:rFonts w:ascii="Times New Roman" w:hAnsi="Times New Roman" w:cs="Times New Roman"/>
          <w:b/>
          <w:bCs/>
        </w:rPr>
        <w:t xml:space="preserve">Puude määramine ja pikendamine </w:t>
      </w:r>
    </w:p>
    <w:p w14:paraId="1CC0271F" w14:textId="77777777" w:rsidR="00B078C9" w:rsidRDefault="00B078C9" w:rsidP="00B078C9">
      <w:pPr>
        <w:jc w:val="both"/>
        <w:rPr>
          <w:rFonts w:ascii="Times New Roman" w:hAnsi="Times New Roman" w:cs="Times New Roman"/>
        </w:rPr>
      </w:pPr>
      <w:r w:rsidRPr="00B078C9">
        <w:rPr>
          <w:rFonts w:ascii="Times New Roman" w:hAnsi="Times New Roman" w:cs="Times New Roman"/>
        </w:rPr>
        <w:br/>
        <w:t>Lugupeetud proua minister!</w:t>
      </w:r>
    </w:p>
    <w:p w14:paraId="2FCE2482" w14:textId="12A982D7" w:rsidR="00B078C9" w:rsidRDefault="00B078C9" w:rsidP="00B078C9">
      <w:pPr>
        <w:jc w:val="both"/>
        <w:rPr>
          <w:rFonts w:ascii="Times New Roman" w:hAnsi="Times New Roman" w:cs="Times New Roman"/>
        </w:rPr>
      </w:pPr>
      <w:r w:rsidRPr="00B078C9">
        <w:rPr>
          <w:rFonts w:ascii="Times New Roman" w:hAnsi="Times New Roman" w:cs="Times New Roman"/>
        </w:rPr>
        <w:br/>
        <w:t xml:space="preserve">Minu kui Riigikogu liikme poole pöörduvad elanikud, kes on mures olukorra pärast, mis on seotud laste töövõimetuse ja puude raskusastme pikendamisega. Käesoleva küsimuse ajendiks oli järjekordne valija pöördumine, milles kirjeldatakse murettekitavat praktikat, kus </w:t>
      </w:r>
      <w:r w:rsidRPr="00B078C9">
        <w:rPr>
          <w:rFonts w:ascii="Times New Roman" w:hAnsi="Times New Roman" w:cs="Times New Roman"/>
        </w:rPr>
        <w:br/>
        <w:t>Sotsiaalkindlustusamet keeldub laste puude raskusastet pikendamast.</w:t>
      </w:r>
    </w:p>
    <w:p w14:paraId="5E32C72E" w14:textId="77777777" w:rsidR="00B078C9" w:rsidRDefault="00B078C9" w:rsidP="00B078C9">
      <w:pPr>
        <w:jc w:val="both"/>
        <w:rPr>
          <w:rFonts w:ascii="Times New Roman" w:hAnsi="Times New Roman" w:cs="Times New Roman"/>
        </w:rPr>
      </w:pPr>
      <w:r w:rsidRPr="00B078C9">
        <w:rPr>
          <w:rFonts w:ascii="Times New Roman" w:hAnsi="Times New Roman" w:cs="Times New Roman"/>
        </w:rPr>
        <w:t>Vanemate sõnul on viimasel ajal sagenenud juhtumid, kus keskmise puudeastmega lastele keeldutakse staatuse pikendamisest ning juhtudel, kui varem oli määratud raske puue, alandatakse see keskmiseks, hoolimata sellest, et lapse tervislik seisund ei ole objektiivselt paranenud. Vanemad on sunnitud otsuseid vaidlustama, esitama apellatsioone ja korduvaid taotlusi, kuid sageli saavad nad formaalseid keeldumisi.</w:t>
      </w:r>
    </w:p>
    <w:p w14:paraId="15954192" w14:textId="77777777" w:rsidR="00B078C9" w:rsidRDefault="00B078C9" w:rsidP="00B078C9">
      <w:pPr>
        <w:jc w:val="both"/>
        <w:rPr>
          <w:rFonts w:ascii="Times New Roman" w:hAnsi="Times New Roman" w:cs="Times New Roman"/>
        </w:rPr>
      </w:pPr>
      <w:r w:rsidRPr="00B078C9">
        <w:rPr>
          <w:rFonts w:ascii="Times New Roman" w:hAnsi="Times New Roman" w:cs="Times New Roman"/>
        </w:rPr>
        <w:t>Samuti väljendatakse tõsiseid kahtlusi otsuseid tegevate ekspertkomisjonide töö läbipaistvuse suhtes. Selle tulemusena jäävad pered ilma rehabilitatsiooniteenustest ja muust toetusest, mis on laste arenguks ja raviks hädavajalik.</w:t>
      </w:r>
    </w:p>
    <w:p w14:paraId="3F7B5E08" w14:textId="0C0D3CE3" w:rsidR="00B078C9" w:rsidRDefault="00B078C9" w:rsidP="00B078C9">
      <w:pPr>
        <w:jc w:val="both"/>
        <w:rPr>
          <w:rFonts w:ascii="Times New Roman" w:hAnsi="Times New Roman" w:cs="Times New Roman"/>
        </w:rPr>
      </w:pPr>
      <w:r w:rsidRPr="00B078C9">
        <w:rPr>
          <w:rFonts w:ascii="Times New Roman" w:hAnsi="Times New Roman" w:cs="Times New Roman"/>
        </w:rPr>
        <w:t>Seoses eeltooduga palun vastata järgmistele küsimustele:</w:t>
      </w:r>
    </w:p>
    <w:p w14:paraId="2C629544" w14:textId="77777777" w:rsidR="00B078C9" w:rsidRDefault="00B078C9" w:rsidP="00B078C9">
      <w:pPr>
        <w:pStyle w:val="Loendilik"/>
        <w:numPr>
          <w:ilvl w:val="0"/>
          <w:numId w:val="1"/>
        </w:numPr>
        <w:jc w:val="both"/>
        <w:rPr>
          <w:rFonts w:ascii="Times New Roman" w:hAnsi="Times New Roman" w:cs="Times New Roman"/>
        </w:rPr>
      </w:pPr>
      <w:r w:rsidRPr="00B078C9">
        <w:rPr>
          <w:rFonts w:ascii="Times New Roman" w:hAnsi="Times New Roman" w:cs="Times New Roman"/>
        </w:rPr>
        <w:t>Kui palju otsuseid laste puude raskusastme pikendamisest keeldumise kohta on Sotsiaalkindlustusamet teinud aastatel 2023, 2024 ja 2025?</w:t>
      </w:r>
    </w:p>
    <w:p w14:paraId="2AC5E6CF" w14:textId="77777777" w:rsidR="00B078C9" w:rsidRDefault="00B078C9" w:rsidP="00B078C9">
      <w:pPr>
        <w:pStyle w:val="Loendilik"/>
        <w:numPr>
          <w:ilvl w:val="0"/>
          <w:numId w:val="1"/>
        </w:numPr>
        <w:jc w:val="both"/>
        <w:rPr>
          <w:rFonts w:ascii="Times New Roman" w:hAnsi="Times New Roman" w:cs="Times New Roman"/>
        </w:rPr>
      </w:pPr>
      <w:r w:rsidRPr="00B078C9">
        <w:rPr>
          <w:rFonts w:ascii="Times New Roman" w:hAnsi="Times New Roman" w:cs="Times New Roman"/>
        </w:rPr>
        <w:t>Kui palju on samal perioodil olnud juhtumeid, kus laste puude raskusastet on alandatud?</w:t>
      </w:r>
    </w:p>
    <w:p w14:paraId="1080AA59" w14:textId="77777777" w:rsidR="00B078C9" w:rsidRDefault="00B078C9" w:rsidP="00B078C9">
      <w:pPr>
        <w:pStyle w:val="Loendilik"/>
        <w:numPr>
          <w:ilvl w:val="0"/>
          <w:numId w:val="1"/>
        </w:numPr>
        <w:jc w:val="both"/>
        <w:rPr>
          <w:rFonts w:ascii="Times New Roman" w:hAnsi="Times New Roman" w:cs="Times New Roman"/>
        </w:rPr>
      </w:pPr>
      <w:r w:rsidRPr="00B078C9">
        <w:rPr>
          <w:rFonts w:ascii="Times New Roman" w:hAnsi="Times New Roman" w:cs="Times New Roman"/>
        </w:rPr>
        <w:t>Millised on peamised põhjused puude raskusastme pikendamisest keeldumiseks ja raskusastme alandamiseks?</w:t>
      </w:r>
    </w:p>
    <w:p w14:paraId="689D0D6D" w14:textId="77777777" w:rsidR="00B078C9" w:rsidRDefault="00B078C9" w:rsidP="00B078C9">
      <w:pPr>
        <w:pStyle w:val="Loendilik"/>
        <w:numPr>
          <w:ilvl w:val="0"/>
          <w:numId w:val="1"/>
        </w:numPr>
        <w:jc w:val="both"/>
        <w:rPr>
          <w:rFonts w:ascii="Times New Roman" w:hAnsi="Times New Roman" w:cs="Times New Roman"/>
        </w:rPr>
      </w:pPr>
      <w:r w:rsidRPr="00B078C9">
        <w:rPr>
          <w:rFonts w:ascii="Times New Roman" w:hAnsi="Times New Roman" w:cs="Times New Roman"/>
        </w:rPr>
        <w:t>Kuidas on tagatud otsuseid tegevate ekspertkomisjonide töö objektiivsus ja läbipaistvus?</w:t>
      </w:r>
    </w:p>
    <w:p w14:paraId="218416C0" w14:textId="77777777" w:rsidR="00B078C9" w:rsidRDefault="00B078C9" w:rsidP="00B078C9">
      <w:pPr>
        <w:pStyle w:val="Loendilik"/>
        <w:numPr>
          <w:ilvl w:val="0"/>
          <w:numId w:val="1"/>
        </w:numPr>
        <w:jc w:val="both"/>
        <w:rPr>
          <w:rFonts w:ascii="Times New Roman" w:hAnsi="Times New Roman" w:cs="Times New Roman"/>
        </w:rPr>
      </w:pPr>
      <w:r w:rsidRPr="00B078C9">
        <w:rPr>
          <w:rFonts w:ascii="Times New Roman" w:hAnsi="Times New Roman" w:cs="Times New Roman"/>
        </w:rPr>
        <w:t>Kas ministeerium on analüüsinud puude raskusastme pikendamisest keeldumise ja raskusastme alandamise otsuste põhjendatust? Kui jah, siis millised on selle tulemused?</w:t>
      </w:r>
    </w:p>
    <w:p w14:paraId="6B8716DD" w14:textId="77777777" w:rsidR="00B078C9" w:rsidRDefault="00B078C9" w:rsidP="00B078C9">
      <w:pPr>
        <w:pStyle w:val="Loendilik"/>
        <w:numPr>
          <w:ilvl w:val="0"/>
          <w:numId w:val="1"/>
        </w:numPr>
        <w:jc w:val="both"/>
        <w:rPr>
          <w:rFonts w:ascii="Times New Roman" w:hAnsi="Times New Roman" w:cs="Times New Roman"/>
        </w:rPr>
      </w:pPr>
      <w:r w:rsidRPr="00B078C9">
        <w:rPr>
          <w:rFonts w:ascii="Times New Roman" w:hAnsi="Times New Roman" w:cs="Times New Roman"/>
        </w:rPr>
        <w:t>Kas ministeerium plaanib läbi viia ekspertkomisjonide töö kontrolli ning vajaduse korral muuta laste seisundi hindamise korda, et välistada põhjendamatu toetuse kaotamine?</w:t>
      </w:r>
    </w:p>
    <w:p w14:paraId="7C828548" w14:textId="77777777" w:rsidR="00B078C9" w:rsidRDefault="00B078C9" w:rsidP="00B078C9">
      <w:pPr>
        <w:jc w:val="both"/>
        <w:rPr>
          <w:rFonts w:ascii="Times New Roman" w:hAnsi="Times New Roman" w:cs="Times New Roman"/>
        </w:rPr>
      </w:pPr>
      <w:r w:rsidRPr="00B078C9">
        <w:rPr>
          <w:rFonts w:ascii="Times New Roman" w:hAnsi="Times New Roman" w:cs="Times New Roman"/>
        </w:rPr>
        <w:t>Lugupidamisega</w:t>
      </w:r>
    </w:p>
    <w:p w14:paraId="5180CB89" w14:textId="77777777" w:rsidR="00B078C9" w:rsidRDefault="00B078C9" w:rsidP="00B078C9">
      <w:pPr>
        <w:jc w:val="both"/>
        <w:rPr>
          <w:rFonts w:ascii="Times New Roman" w:hAnsi="Times New Roman" w:cs="Times New Roman"/>
        </w:rPr>
      </w:pPr>
    </w:p>
    <w:p w14:paraId="5ACAE813" w14:textId="77777777" w:rsidR="00B078C9" w:rsidRDefault="00B078C9" w:rsidP="00B078C9">
      <w:pPr>
        <w:spacing w:after="0"/>
        <w:jc w:val="both"/>
        <w:rPr>
          <w:rFonts w:ascii="Times New Roman" w:hAnsi="Times New Roman" w:cs="Times New Roman"/>
        </w:rPr>
      </w:pPr>
      <w:r>
        <w:rPr>
          <w:rFonts w:ascii="Times New Roman" w:hAnsi="Times New Roman" w:cs="Times New Roman"/>
        </w:rPr>
        <w:t>(allkirjastatud digitaalselt)</w:t>
      </w:r>
    </w:p>
    <w:p w14:paraId="5032445A" w14:textId="77777777" w:rsidR="00B078C9" w:rsidRDefault="00B078C9" w:rsidP="00B078C9">
      <w:pPr>
        <w:spacing w:after="0"/>
        <w:jc w:val="both"/>
        <w:rPr>
          <w:rFonts w:ascii="Times New Roman" w:hAnsi="Times New Roman" w:cs="Times New Roman"/>
        </w:rPr>
      </w:pPr>
      <w:r w:rsidRPr="00B078C9">
        <w:rPr>
          <w:rFonts w:ascii="Times New Roman" w:hAnsi="Times New Roman" w:cs="Times New Roman"/>
        </w:rPr>
        <w:t>Aleksandr Tšaplõgin</w:t>
      </w:r>
    </w:p>
    <w:p w14:paraId="5F6BBDB9" w14:textId="1B2BBA11" w:rsidR="002530E1" w:rsidRPr="00B078C9" w:rsidRDefault="00B078C9" w:rsidP="00B078C9">
      <w:pPr>
        <w:spacing w:after="0"/>
        <w:jc w:val="both"/>
        <w:rPr>
          <w:rFonts w:ascii="Times New Roman" w:hAnsi="Times New Roman" w:cs="Times New Roman"/>
        </w:rPr>
      </w:pPr>
      <w:r w:rsidRPr="00B078C9">
        <w:rPr>
          <w:rFonts w:ascii="Times New Roman" w:hAnsi="Times New Roman" w:cs="Times New Roman"/>
        </w:rPr>
        <w:t>Riigikogu liige</w:t>
      </w:r>
    </w:p>
    <w:sectPr w:rsidR="002530E1" w:rsidRPr="00B078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01E8"/>
    <w:multiLevelType w:val="hybridMultilevel"/>
    <w:tmpl w:val="9A44C32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7305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C9"/>
    <w:rsid w:val="002530E1"/>
    <w:rsid w:val="00324600"/>
    <w:rsid w:val="004458C2"/>
    <w:rsid w:val="00684A29"/>
    <w:rsid w:val="00B078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24C4"/>
  <w15:chartTrackingRefBased/>
  <w15:docId w15:val="{CBA94C79-FAA0-4893-B840-9183DF09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07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07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078C9"/>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078C9"/>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078C9"/>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078C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078C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078C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078C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078C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078C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078C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078C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078C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078C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078C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078C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078C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07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078C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078C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078C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078C9"/>
    <w:pPr>
      <w:spacing w:before="160"/>
      <w:jc w:val="center"/>
    </w:pPr>
    <w:rPr>
      <w:i/>
      <w:iCs/>
      <w:color w:val="404040" w:themeColor="text1" w:themeTint="BF"/>
    </w:rPr>
  </w:style>
  <w:style w:type="character" w:customStyle="1" w:styleId="TsitaatMrk">
    <w:name w:val="Tsitaat Märk"/>
    <w:basedOn w:val="Liguvaikefont"/>
    <w:link w:val="Tsitaat"/>
    <w:uiPriority w:val="29"/>
    <w:rsid w:val="00B078C9"/>
    <w:rPr>
      <w:i/>
      <w:iCs/>
      <w:color w:val="404040" w:themeColor="text1" w:themeTint="BF"/>
    </w:rPr>
  </w:style>
  <w:style w:type="paragraph" w:styleId="Loendilik">
    <w:name w:val="List Paragraph"/>
    <w:basedOn w:val="Normaallaad"/>
    <w:uiPriority w:val="34"/>
    <w:qFormat/>
    <w:rsid w:val="00B078C9"/>
    <w:pPr>
      <w:ind w:left="720"/>
      <w:contextualSpacing/>
    </w:pPr>
  </w:style>
  <w:style w:type="character" w:styleId="Selgeltmrgatavrhutus">
    <w:name w:val="Intense Emphasis"/>
    <w:basedOn w:val="Liguvaikefont"/>
    <w:uiPriority w:val="21"/>
    <w:qFormat/>
    <w:rsid w:val="00B078C9"/>
    <w:rPr>
      <w:i/>
      <w:iCs/>
      <w:color w:val="0F4761" w:themeColor="accent1" w:themeShade="BF"/>
    </w:rPr>
  </w:style>
  <w:style w:type="paragraph" w:styleId="Selgeltmrgatavtsitaat">
    <w:name w:val="Intense Quote"/>
    <w:basedOn w:val="Normaallaad"/>
    <w:next w:val="Normaallaad"/>
    <w:link w:val="SelgeltmrgatavtsitaatMrk"/>
    <w:uiPriority w:val="30"/>
    <w:qFormat/>
    <w:rsid w:val="00B07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078C9"/>
    <w:rPr>
      <w:i/>
      <w:iCs/>
      <w:color w:val="0F4761" w:themeColor="accent1" w:themeShade="BF"/>
    </w:rPr>
  </w:style>
  <w:style w:type="character" w:styleId="Selgeltmrgatavviide">
    <w:name w:val="Intense Reference"/>
    <w:basedOn w:val="Liguvaikefont"/>
    <w:uiPriority w:val="32"/>
    <w:qFormat/>
    <w:rsid w:val="00B078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295</Words>
  <Characters>1714</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1</cp:revision>
  <dcterms:created xsi:type="dcterms:W3CDTF">2026-02-11T13:23:00Z</dcterms:created>
  <dcterms:modified xsi:type="dcterms:W3CDTF">2026-02-11T13:35:00Z</dcterms:modified>
</cp:coreProperties>
</file>